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spacing w:after="0" w:line="240" w:lineRule="auto"/>
        <w:rPr>
          <w:b w:val="1"/>
          <w:bCs w:val="1"/>
          <w:sz w:val="18"/>
          <w:szCs w:val="18"/>
        </w:rPr>
      </w:pPr>
      <w:r w:rsidDel="00000000" w:rsidR="00000000" w:rsidRPr="00000000">
        <w:rPr>
          <w:rtl w:val="0"/>
        </w:rPr>
      </w:r>
    </w:p>
    <w:p w:rsidR="00000000" w:rsidDel="00000000" w:rsidP="00000000" w:rsidRDefault="00000000" w:rsidRPr="00000000" w14:paraId="00000003">
      <w:pPr>
        <w:spacing w:after="0" w:line="240" w:lineRule="auto"/>
        <w:jc w:val="both"/>
        <w:rPr>
          <w:b w:val="1"/>
          <w:bCs w:val="1"/>
          <w:sz w:val="18"/>
          <w:szCs w:val="18"/>
        </w:rPr>
      </w:pPr>
      <w:r w:rsidDel="00000000" w:rsidR="00000000" w:rsidRPr="00000000">
        <w:rPr>
          <w:rtl w:val="0"/>
        </w:rPr>
      </w:r>
    </w:p>
    <w:p w:rsidR="00000000" w:rsidDel="00000000" w:rsidP="00000000" w:rsidRDefault="00000000" w:rsidRPr="00000000" w14:paraId="00000004">
      <w:pPr>
        <w:spacing w:after="0" w:line="240" w:lineRule="auto"/>
        <w:jc w:val="both"/>
        <w:rPr>
          <w:b w:val="1"/>
          <w:bCs w:val="1"/>
          <w:sz w:val="18"/>
          <w:szCs w:val="18"/>
        </w:rPr>
      </w:pPr>
      <w:r w:rsidDel="00000000" w:rsidR="00000000" w:rsidRPr="00000000">
        <w:rPr>
          <w:b w:val="1"/>
          <w:bCs w:val="1"/>
          <w:sz w:val="18"/>
          <w:szCs w:val="18"/>
          <w:rtl w:val="0"/>
        </w:rPr>
        <w:t xml:space="preserve">Information clause pursuant to Article 13 of the GDPR for contracts of mandate, contracts for specific work, and contractors, i.e., natural persons conducting or not conducting business activity</w:t>
      </w:r>
    </w:p>
    <w:p w:rsidR="00000000" w:rsidDel="00000000" w:rsidP="00000000" w:rsidRDefault="00000000" w:rsidRPr="00000000" w14:paraId="00000005">
      <w:pPr>
        <w:spacing w:after="0" w:line="240" w:lineRule="auto"/>
        <w:jc w:val="both"/>
        <w:rPr>
          <w:sz w:val="18"/>
          <w:szCs w:val="18"/>
        </w:rPr>
      </w:pPr>
      <w:r w:rsidDel="00000000" w:rsidR="00000000" w:rsidRPr="00000000">
        <w:rPr>
          <w:rtl w:val="0"/>
        </w:rPr>
      </w:r>
    </w:p>
    <w:p w:rsidR="00000000" w:rsidDel="00000000" w:rsidP="00000000" w:rsidRDefault="00000000" w:rsidRPr="00000000" w14:paraId="00000006">
      <w:pPr>
        <w:spacing w:after="0" w:line="240" w:lineRule="auto"/>
        <w:jc w:val="both"/>
        <w:rPr>
          <w:sz w:val="18"/>
          <w:szCs w:val="18"/>
        </w:rPr>
      </w:pPr>
      <w:r w:rsidDel="00000000" w:rsidR="00000000" w:rsidRPr="00000000">
        <w:rPr>
          <w:sz w:val="18"/>
          <w:szCs w:val="18"/>
          <w:rtl w:val="0"/>
        </w:rPr>
        <w:t xml:space="preserve">Pursuant to Article 13(1) and (2) of Regulation (EU) 2016/679 of the European Parliament and of the Council of April 27, 2016, on the protection of natural persons with regard to the processing of personal data and on the free movement of such data, and repealing Directive 95/46/EC (General Data Protection Regulation) OJ EU L 119, p. 1), hereinafter referred to as the GDPR, I hereby inform you that:</w:t>
      </w:r>
    </w:p>
    <w:p w:rsidR="00000000" w:rsidDel="00000000" w:rsidP="00000000" w:rsidRDefault="00000000" w:rsidRPr="00000000" w14:paraId="00000007">
      <w:pPr>
        <w:spacing w:after="0" w:line="240" w:lineRule="auto"/>
        <w:jc w:val="both"/>
        <w:rPr>
          <w:sz w:val="18"/>
          <w:szCs w:val="18"/>
        </w:rPr>
      </w:pPr>
      <w:r w:rsidDel="00000000" w:rsidR="00000000" w:rsidRPr="00000000">
        <w:rPr>
          <w:sz w:val="18"/>
          <w:szCs w:val="18"/>
          <w:rtl w:val="0"/>
        </w:rPr>
        <w:t xml:space="preserve">1)    the controller of your personal data is the Municipal Cultural Center in Bydgoszcz with its registered office in Bydgoszcz (85-056), ul. Marcinkowskiego 12-14, mck@mck-bydgoszcz.pl;</w:t>
      </w:r>
    </w:p>
    <w:p w:rsidR="00000000" w:rsidDel="00000000" w:rsidP="00000000" w:rsidRDefault="00000000" w:rsidRPr="00000000" w14:paraId="00000008">
      <w:pPr>
        <w:spacing w:after="0" w:line="240" w:lineRule="auto"/>
        <w:jc w:val="both"/>
        <w:rPr>
          <w:sz w:val="18"/>
          <w:szCs w:val="18"/>
        </w:rPr>
      </w:pPr>
      <w:r w:rsidDel="00000000" w:rsidR="00000000" w:rsidRPr="00000000">
        <w:rPr>
          <w:sz w:val="18"/>
          <w:szCs w:val="18"/>
          <w:rtl w:val="0"/>
        </w:rPr>
        <w:t xml:space="preserve">2)    in matters related to your data, please contact the data protection officer at the Municipal Cultural Center (e-mail address: iod@mck-bydgoszcz.pl), entering GDPR and the type of matter in the subject line;</w:t>
      </w:r>
    </w:p>
    <w:p w:rsidR="00000000" w:rsidDel="00000000" w:rsidP="00000000" w:rsidRDefault="00000000" w:rsidRPr="00000000" w14:paraId="00000009">
      <w:pPr>
        <w:spacing w:after="0" w:line="240" w:lineRule="auto"/>
        <w:jc w:val="both"/>
        <w:rPr>
          <w:sz w:val="18"/>
          <w:szCs w:val="18"/>
        </w:rPr>
      </w:pPr>
      <w:r w:rsidDel="00000000" w:rsidR="00000000" w:rsidRPr="00000000">
        <w:rPr>
          <w:sz w:val="18"/>
          <w:szCs w:val="18"/>
          <w:rtl w:val="0"/>
        </w:rPr>
        <w:t xml:space="preserve">3)</w:t>
        <w:tab/>
        <w:t xml:space="preserve">Your personal data will be processed for the following purposes:</w:t>
      </w:r>
    </w:p>
    <w:p w:rsidR="00000000" w:rsidDel="00000000" w:rsidP="00000000" w:rsidRDefault="00000000" w:rsidRPr="00000000" w14:paraId="0000000A">
      <w:pPr>
        <w:spacing w:after="0" w:line="240" w:lineRule="auto"/>
        <w:jc w:val="both"/>
        <w:rPr>
          <w:sz w:val="18"/>
          <w:szCs w:val="18"/>
        </w:rPr>
      </w:pPr>
      <w:r w:rsidDel="00000000" w:rsidR="00000000" w:rsidRPr="00000000">
        <w:rPr>
          <w:sz w:val="18"/>
          <w:szCs w:val="18"/>
          <w:rtl w:val="0"/>
        </w:rPr>
        <w:t xml:space="preserve">a)    conclusion and proper performance of contract no.</w:t>
      </w:r>
    </w:p>
    <w:p w:rsidR="00000000" w:rsidDel="00000000" w:rsidP="00000000" w:rsidRDefault="00000000" w:rsidRPr="00000000" w14:paraId="0000000B">
      <w:pPr>
        <w:spacing w:after="0" w:line="240" w:lineRule="auto"/>
        <w:jc w:val="both"/>
        <w:rPr>
          <w:sz w:val="18"/>
          <w:szCs w:val="18"/>
        </w:rPr>
      </w:pPr>
      <w:r w:rsidDel="00000000" w:rsidR="00000000" w:rsidRPr="00000000">
        <w:rPr>
          <w:sz w:val="18"/>
          <w:szCs w:val="18"/>
          <w:rtl w:val="0"/>
        </w:rPr>
        <w:t xml:space="preserve">b)    tax purposes;</w:t>
      </w:r>
    </w:p>
    <w:p w:rsidR="00000000" w:rsidDel="00000000" w:rsidP="00000000" w:rsidRDefault="00000000" w:rsidRPr="00000000" w14:paraId="0000000C">
      <w:pPr>
        <w:spacing w:after="0" w:line="240" w:lineRule="auto"/>
        <w:jc w:val="both"/>
        <w:rPr>
          <w:sz w:val="18"/>
          <w:szCs w:val="18"/>
        </w:rPr>
      </w:pPr>
      <w:r w:rsidDel="00000000" w:rsidR="00000000" w:rsidRPr="00000000">
        <w:rPr>
          <w:sz w:val="18"/>
          <w:szCs w:val="18"/>
          <w:rtl w:val="0"/>
        </w:rPr>
        <w:t xml:space="preserve">c)    possible pursuit of claims under the Civil Code.</w:t>
      </w:r>
    </w:p>
    <w:p w:rsidR="00000000" w:rsidDel="00000000" w:rsidP="00000000" w:rsidRDefault="00000000" w:rsidRPr="00000000" w14:paraId="0000000D">
      <w:pPr>
        <w:spacing w:after="0" w:line="240" w:lineRule="auto"/>
        <w:jc w:val="both"/>
        <w:rPr>
          <w:sz w:val="18"/>
          <w:szCs w:val="18"/>
        </w:rPr>
      </w:pPr>
      <w:r w:rsidDel="00000000" w:rsidR="00000000" w:rsidRPr="00000000">
        <w:rPr>
          <w:sz w:val="18"/>
          <w:szCs w:val="18"/>
          <w:rtl w:val="0"/>
        </w:rPr>
        <w:t xml:space="preserve">Providing personal data is voluntary, but necessary for the conclusion, performance, and settlement of the contract.</w:t>
      </w:r>
    </w:p>
    <w:p w:rsidR="00000000" w:rsidDel="00000000" w:rsidP="00000000" w:rsidRDefault="00000000" w:rsidRPr="00000000" w14:paraId="0000000E">
      <w:pPr>
        <w:spacing w:after="0" w:line="240" w:lineRule="auto"/>
        <w:jc w:val="both"/>
        <w:rPr>
          <w:sz w:val="18"/>
          <w:szCs w:val="18"/>
        </w:rPr>
      </w:pPr>
      <w:r w:rsidDel="00000000" w:rsidR="00000000" w:rsidRPr="00000000">
        <w:rPr>
          <w:sz w:val="18"/>
          <w:szCs w:val="18"/>
          <w:rtl w:val="0"/>
        </w:rPr>
        <w:t xml:space="preserve">The legal basis for data processing is provided by the following articles:</w:t>
      </w:r>
    </w:p>
    <w:p w:rsidR="00000000" w:rsidDel="00000000" w:rsidP="00000000" w:rsidRDefault="00000000" w:rsidRPr="00000000" w14:paraId="0000000F">
      <w:pPr>
        <w:spacing w:after="0" w:line="240" w:lineRule="auto"/>
        <w:jc w:val="both"/>
        <w:rPr>
          <w:sz w:val="18"/>
          <w:szCs w:val="18"/>
        </w:rPr>
      </w:pPr>
      <w:r w:rsidDel="00000000" w:rsidR="00000000" w:rsidRPr="00000000">
        <w:rPr>
          <w:sz w:val="18"/>
          <w:szCs w:val="18"/>
          <w:rtl w:val="0"/>
        </w:rPr>
        <w:t xml:space="preserve">−    Article 6(1)(b) of the GDPR, i.e. where processing is necessary for the performance of a contract to which the data subject is party or in order to take steps at the request of the data subject </w:t>
      </w:r>
    </w:p>
    <w:p w:rsidR="00000000" w:rsidDel="00000000" w:rsidP="00000000" w:rsidRDefault="00000000" w:rsidRPr="00000000" w14:paraId="00000010">
      <w:pPr>
        <w:spacing w:after="0" w:line="240" w:lineRule="auto"/>
        <w:jc w:val="both"/>
        <w:rPr>
          <w:sz w:val="18"/>
          <w:szCs w:val="18"/>
        </w:rPr>
      </w:pPr>
      <w:r w:rsidDel="00000000" w:rsidR="00000000" w:rsidRPr="00000000">
        <w:rPr>
          <w:sz w:val="18"/>
          <w:szCs w:val="18"/>
          <w:rtl w:val="0"/>
        </w:rPr>
        <w:t xml:space="preserve">−    Article 6(1)(c) of the GDPR, i.e. processing is necessary for compliance with a legal obligation to which the Controller is subject;</w:t>
      </w:r>
    </w:p>
    <w:p w:rsidR="00000000" w:rsidDel="00000000" w:rsidP="00000000" w:rsidRDefault="00000000" w:rsidRPr="00000000" w14:paraId="00000011">
      <w:pPr>
        <w:spacing w:after="0" w:line="240" w:lineRule="auto"/>
        <w:jc w:val="both"/>
        <w:rPr>
          <w:sz w:val="18"/>
          <w:szCs w:val="18"/>
        </w:rPr>
      </w:pPr>
      <w:r w:rsidDel="00000000" w:rsidR="00000000" w:rsidRPr="00000000">
        <w:rPr>
          <w:sz w:val="18"/>
          <w:szCs w:val="18"/>
          <w:rtl w:val="0"/>
        </w:rPr>
        <w:t xml:space="preserve">−    Article 9(2)(f) of the GDPR, i.e. processing is necessary for the establishment, exercise, or defense of legal claims.</w:t>
      </w:r>
    </w:p>
    <w:p w:rsidR="00000000" w:rsidDel="00000000" w:rsidP="00000000" w:rsidRDefault="00000000" w:rsidRPr="00000000" w14:paraId="00000012">
      <w:pPr>
        <w:spacing w:after="0" w:line="240" w:lineRule="auto"/>
        <w:jc w:val="both"/>
        <w:rPr>
          <w:sz w:val="18"/>
          <w:szCs w:val="18"/>
        </w:rPr>
      </w:pPr>
      <w:r w:rsidDel="00000000" w:rsidR="00000000" w:rsidRPr="00000000">
        <w:rPr>
          <w:sz w:val="18"/>
          <w:szCs w:val="18"/>
          <w:rtl w:val="0"/>
        </w:rPr>
        <w:t xml:space="preserve">4)    The recipients of your personal data, apart from the data controller, will only be entities authorized to obtain personal data on the basis of legal provisions;</w:t>
      </w:r>
    </w:p>
    <w:p w:rsidR="00000000" w:rsidDel="00000000" w:rsidP="00000000" w:rsidRDefault="00000000" w:rsidRPr="00000000" w14:paraId="00000013">
      <w:pPr>
        <w:spacing w:after="0" w:line="240" w:lineRule="auto"/>
        <w:jc w:val="both"/>
        <w:rPr>
          <w:sz w:val="18"/>
          <w:szCs w:val="18"/>
        </w:rPr>
      </w:pPr>
      <w:r w:rsidDel="00000000" w:rsidR="00000000" w:rsidRPr="00000000">
        <w:rPr>
          <w:sz w:val="18"/>
          <w:szCs w:val="18"/>
          <w:rtl w:val="0"/>
        </w:rPr>
        <w:t xml:space="preserve">5)    Your personal data will be stored for a period of six years from the end of cooperation under a contract of mandate/contract for specific work;</w:t>
      </w:r>
    </w:p>
    <w:p w:rsidR="00000000" w:rsidDel="00000000" w:rsidP="00000000" w:rsidRDefault="00000000" w:rsidRPr="00000000" w14:paraId="00000014">
      <w:pPr>
        <w:spacing w:after="0" w:line="240" w:lineRule="auto"/>
        <w:jc w:val="both"/>
        <w:rPr>
          <w:sz w:val="18"/>
          <w:szCs w:val="18"/>
        </w:rPr>
      </w:pPr>
      <w:r w:rsidDel="00000000" w:rsidR="00000000" w:rsidRPr="00000000">
        <w:rPr>
          <w:sz w:val="18"/>
          <w:szCs w:val="18"/>
          <w:rtl w:val="0"/>
        </w:rPr>
        <w:t xml:space="preserve">6)</w:t>
        <w:tab/>
        <w:t xml:space="preserve">You have the right to access your data and to rectify, delete or restrict its processing, the right to object to its processing, and the right to transfer your data;</w:t>
      </w:r>
    </w:p>
    <w:p w:rsidR="00000000" w:rsidDel="00000000" w:rsidP="00000000" w:rsidRDefault="00000000" w:rsidRPr="00000000" w14:paraId="00000015">
      <w:pPr>
        <w:spacing w:after="0" w:line="240" w:lineRule="auto"/>
        <w:jc w:val="both"/>
        <w:rPr>
          <w:sz w:val="18"/>
          <w:szCs w:val="18"/>
        </w:rPr>
      </w:pPr>
      <w:r w:rsidDel="00000000" w:rsidR="00000000" w:rsidRPr="00000000">
        <w:rPr>
          <w:sz w:val="18"/>
          <w:szCs w:val="18"/>
          <w:rtl w:val="0"/>
        </w:rPr>
        <w:t xml:space="preserve">7)</w:t>
        <w:tab/>
        <w:t xml:space="preserve">You also have the right to lodge a complaint with the President of the Personal Data Protection Office (Personal Data Protection Office, 00-193 Warsaw, ul. Stawki 2) if you believe that the processing of your personal data violates the provisions of the GDPR;</w:t>
      </w:r>
    </w:p>
    <w:p w:rsidR="00000000" w:rsidDel="00000000" w:rsidP="00000000" w:rsidRDefault="00000000" w:rsidRPr="00000000" w14:paraId="00000016">
      <w:pPr>
        <w:spacing w:after="0" w:line="240" w:lineRule="auto"/>
        <w:jc w:val="both"/>
        <w:rPr>
          <w:sz w:val="18"/>
          <w:szCs w:val="18"/>
        </w:rPr>
      </w:pPr>
      <w:r w:rsidDel="00000000" w:rsidR="00000000" w:rsidRPr="00000000">
        <w:rPr>
          <w:sz w:val="18"/>
          <w:szCs w:val="18"/>
          <w:rtl w:val="0"/>
        </w:rPr>
        <w:t xml:space="preserve">8)</w:t>
        <w:tab/>
        <w:t xml:space="preserve">Your personal data will not be transferred to third countries or international organizations;</w:t>
      </w:r>
    </w:p>
    <w:p w:rsidR="00000000" w:rsidDel="00000000" w:rsidP="00000000" w:rsidRDefault="00000000" w:rsidRPr="00000000" w14:paraId="00000017">
      <w:pPr>
        <w:spacing w:after="0" w:line="240" w:lineRule="auto"/>
        <w:jc w:val="both"/>
        <w:rPr>
          <w:sz w:val="18"/>
          <w:szCs w:val="18"/>
        </w:rPr>
      </w:pPr>
      <w:r w:rsidDel="00000000" w:rsidR="00000000" w:rsidRPr="00000000">
        <w:rPr>
          <w:sz w:val="18"/>
          <w:szCs w:val="18"/>
          <w:rtl w:val="0"/>
        </w:rPr>
        <w:t xml:space="preserve">9) Your personal data will not be subject to automated decision-making, including profiling.</w:t>
      </w:r>
    </w:p>
    <w:p w:rsidR="00000000" w:rsidDel="00000000" w:rsidP="00000000" w:rsidRDefault="00000000" w:rsidRPr="00000000" w14:paraId="00000018">
      <w:pPr>
        <w:spacing w:after="0" w:line="240" w:lineRule="auto"/>
        <w:jc w:val="both"/>
        <w:rPr>
          <w:sz w:val="18"/>
          <w:szCs w:val="18"/>
        </w:rPr>
      </w:pPr>
      <w:r w:rsidDel="00000000" w:rsidR="00000000" w:rsidRPr="00000000">
        <w:rPr>
          <w:rtl w:val="0"/>
        </w:rPr>
      </w:r>
    </w:p>
    <w:p w:rsidR="00000000" w:rsidDel="00000000" w:rsidP="00000000" w:rsidRDefault="00000000" w:rsidRPr="00000000" w14:paraId="00000019">
      <w:pPr>
        <w:spacing w:after="0" w:line="240" w:lineRule="auto"/>
        <w:jc w:val="both"/>
        <w:rPr>
          <w:sz w:val="18"/>
          <w:szCs w:val="18"/>
        </w:rPr>
      </w:pPr>
      <w:r w:rsidDel="00000000" w:rsidR="00000000" w:rsidRPr="00000000">
        <w:rPr>
          <w:sz w:val="18"/>
          <w:szCs w:val="18"/>
          <w:rtl w:val="0"/>
        </w:rPr>
        <w:t xml:space="preserve">I declare that I have read the above information:</w:t>
      </w:r>
    </w:p>
    <w:p w:rsidR="00000000" w:rsidDel="00000000" w:rsidP="00000000" w:rsidRDefault="00000000" w:rsidRPr="00000000" w14:paraId="0000001A">
      <w:pPr>
        <w:spacing w:after="0" w:line="240" w:lineRule="auto"/>
        <w:rPr>
          <w:sz w:val="18"/>
          <w:szCs w:val="18"/>
        </w:rPr>
      </w:pPr>
      <w:r w:rsidDel="00000000" w:rsidR="00000000" w:rsidRPr="00000000">
        <w:rPr>
          <w:rtl w:val="0"/>
        </w:rPr>
      </w:r>
    </w:p>
    <w:p w:rsidR="00000000" w:rsidDel="00000000" w:rsidP="00000000" w:rsidRDefault="00000000" w:rsidRPr="00000000" w14:paraId="0000001B">
      <w:pPr>
        <w:spacing w:after="0" w:line="240" w:lineRule="auto"/>
        <w:rPr>
          <w:sz w:val="18"/>
          <w:szCs w:val="18"/>
        </w:rPr>
      </w:pPr>
      <w:r w:rsidDel="00000000" w:rsidR="00000000" w:rsidRPr="00000000">
        <w:rPr>
          <w:rtl w:val="0"/>
        </w:rPr>
      </w:r>
    </w:p>
    <w:p w:rsidR="00000000" w:rsidDel="00000000" w:rsidP="00000000" w:rsidRDefault="00000000" w:rsidRPr="00000000" w14:paraId="0000001C">
      <w:pPr>
        <w:spacing w:line="240" w:lineRule="auto"/>
        <w:rPr>
          <w:sz w:val="18"/>
          <w:szCs w:val="18"/>
        </w:rPr>
      </w:pPr>
      <w:bookmarkStart w:colFirst="0" w:colLast="0" w:name="_eag7ictr2k8l" w:id="0"/>
      <w:bookmarkEnd w:id="0"/>
      <w:r w:rsidDel="00000000" w:rsidR="00000000" w:rsidRPr="00000000">
        <w:rPr>
          <w:rtl w:val="0"/>
        </w:rPr>
      </w:r>
    </w:p>
    <w:p w:rsidR="00000000" w:rsidDel="00000000" w:rsidP="00000000" w:rsidRDefault="00000000" w:rsidRPr="00000000" w14:paraId="0000001D">
      <w:pPr>
        <w:spacing w:line="240" w:lineRule="auto"/>
        <w:rPr>
          <w:sz w:val="18"/>
          <w:szCs w:val="18"/>
        </w:rPr>
      </w:pPr>
      <w:r w:rsidDel="00000000" w:rsidR="00000000" w:rsidRPr="00000000">
        <w:rPr>
          <w:sz w:val="18"/>
          <w:szCs w:val="18"/>
          <w:rtl w:val="0"/>
        </w:rPr>
        <w:t xml:space="preserve">…………………….                                                                                                                                            ……………………………</w:t>
      </w:r>
    </w:p>
    <w:p w:rsidR="00000000" w:rsidDel="00000000" w:rsidP="00000000" w:rsidRDefault="00000000" w:rsidRPr="00000000" w14:paraId="0000001E">
      <w:pPr>
        <w:spacing w:line="240" w:lineRule="auto"/>
        <w:rPr>
          <w:sz w:val="18"/>
          <w:szCs w:val="18"/>
        </w:rPr>
      </w:pPr>
      <w:r w:rsidDel="00000000" w:rsidR="00000000" w:rsidRPr="00000000">
        <w:rPr>
          <w:sz w:val="18"/>
          <w:szCs w:val="18"/>
          <w:rtl w:val="0"/>
        </w:rPr>
        <w:t xml:space="preserve">Date                                                                                                                                                              Legible signature</w:t>
      </w:r>
    </w:p>
    <w:p w:rsidR="00000000" w:rsidDel="00000000" w:rsidP="00000000" w:rsidRDefault="00000000" w:rsidRPr="00000000" w14:paraId="0000001F">
      <w:pPr>
        <w:rPr>
          <w:sz w:val="18"/>
          <w:szCs w:val="18"/>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sectPr>
      <w:headerReference r:id="rId6" w:type="default"/>
      <w:headerReference r:id="rId7" w:type="first"/>
      <w:headerReference r:id="rId8" w:type="even"/>
      <w:footerReference r:id="rId9" w:type="default"/>
      <w:pgSz w:h="16838" w:w="11906" w:orient="portrait"/>
      <w:pgMar w:bottom="1134" w:top="1134" w:left="1418" w:right="1418"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pict>
        <v:shape id="PowerPlusWaterMarkObject2" style="position:absolute;width:465.0pt;height:174.35pt;rotation:315;z-index:-503316481;mso-position-horizontal-relative:margin;mso-position-horizontal:center;mso-position-vertical-relative:margin;mso-position-vertical:center;" fillcolor="#c0c0c0" stroked="f" type="#_x0000_t136">
          <v:fill angle="0" opacity="32768f"/>
          <v:textpath fitshape="t" string="PRZYKŁAD" style="font-family:&amp;quot;Calibri&amp;quot;;font-size:1pt;"/>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Rozporządzenie Ogólne o Ochronie Danych Osobowych                                                                                                          General Data Protection Regulation</w: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pict>
        <v:shape id="PowerPlusWaterMarkObject1" style="position:absolute;width:465.0pt;height:174.35pt;rotation:315;z-index:-503316481;mso-position-horizontal-relative:margin;mso-position-horizontal:center;mso-position-vertical-relative:margin;mso-position-vertical:center;" fillcolor="#c0c0c0" stroked="f" type="#_x0000_t136">
          <v:fill angle="0" opacity="32768f"/>
          <v:textpath fitshape="t" string="PRZYKŁAD" style="font-family:&amp;quot;Calibri&amp;quot;;font-size:1pt;"/>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l"/>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